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06EE" w14:textId="77777777" w:rsidR="008E4D34" w:rsidRDefault="008E4D34">
      <w:pPr>
        <w:pStyle w:val="BodyText"/>
        <w:rPr>
          <w:rFonts w:ascii="Times New Roman"/>
          <w:sz w:val="20"/>
        </w:rPr>
      </w:pPr>
    </w:p>
    <w:p w14:paraId="2E4A06EF" w14:textId="77777777" w:rsidR="008E4D34" w:rsidRDefault="008E4D34">
      <w:pPr>
        <w:pStyle w:val="BodyText"/>
        <w:spacing w:before="2"/>
        <w:rPr>
          <w:rFonts w:ascii="Times New Roman"/>
          <w:sz w:val="17"/>
        </w:rPr>
      </w:pPr>
    </w:p>
    <w:p w14:paraId="2E4A06F0" w14:textId="77777777" w:rsidR="008E4D34" w:rsidRDefault="00CB60B3">
      <w:pPr>
        <w:pStyle w:val="Heading1"/>
        <w:spacing w:before="92"/>
        <w:ind w:left="1725" w:right="1725"/>
        <w:jc w:val="center"/>
      </w:pPr>
      <w:r>
        <w:t>High Tunnel Advisory Panel Meeting Report – 3/28/19</w:t>
      </w:r>
    </w:p>
    <w:p w14:paraId="2E4A06F1" w14:textId="77777777" w:rsidR="008E4D34" w:rsidRDefault="008E4D34">
      <w:pPr>
        <w:pStyle w:val="BodyText"/>
        <w:rPr>
          <w:b/>
          <w:sz w:val="26"/>
        </w:rPr>
      </w:pPr>
    </w:p>
    <w:p w14:paraId="2E4A06F2" w14:textId="77777777" w:rsidR="008E4D34" w:rsidRDefault="008E4D34">
      <w:pPr>
        <w:pStyle w:val="BodyText"/>
        <w:rPr>
          <w:b/>
          <w:sz w:val="22"/>
        </w:rPr>
      </w:pPr>
    </w:p>
    <w:p w14:paraId="2E4A06F3" w14:textId="77777777" w:rsidR="008E4D34" w:rsidRDefault="00CB60B3">
      <w:pPr>
        <w:ind w:left="100" w:right="154"/>
        <w:rPr>
          <w:i/>
          <w:sz w:val="24"/>
        </w:rPr>
      </w:pPr>
      <w:r>
        <w:rPr>
          <w:i/>
          <w:sz w:val="24"/>
        </w:rPr>
        <w:t xml:space="preserve">NOTE: All objectives are in the context of organic vegetable production in high tunnels. </w:t>
      </w:r>
      <w:r>
        <w:rPr>
          <w:i/>
          <w:sz w:val="24"/>
        </w:rPr>
        <w:t>The objectives are listed in the same order discussed in the meeting.</w:t>
      </w:r>
    </w:p>
    <w:p w14:paraId="2E4A06F4" w14:textId="77777777" w:rsidR="008E4D34" w:rsidRDefault="008E4D34">
      <w:pPr>
        <w:pStyle w:val="BodyText"/>
        <w:rPr>
          <w:i/>
          <w:sz w:val="26"/>
        </w:rPr>
      </w:pPr>
    </w:p>
    <w:p w14:paraId="2E4A06F5" w14:textId="77777777" w:rsidR="008E4D34" w:rsidRDefault="008E4D34">
      <w:pPr>
        <w:pStyle w:val="BodyText"/>
        <w:rPr>
          <w:i/>
          <w:sz w:val="22"/>
        </w:rPr>
      </w:pPr>
    </w:p>
    <w:p w14:paraId="2E4A06F6" w14:textId="77777777" w:rsidR="008E4D34" w:rsidRDefault="00CB60B3">
      <w:pPr>
        <w:pStyle w:val="Heading1"/>
        <w:ind w:right="464"/>
      </w:pPr>
      <w:r>
        <w:rPr>
          <w:u w:val="thick"/>
        </w:rPr>
        <w:t>Objective 1</w:t>
      </w:r>
      <w:r>
        <w:t xml:space="preserve"> – efficacy of environmental control measures (shading, ventilation, etc.) on crop growth, </w:t>
      </w:r>
      <w:proofErr w:type="gramStart"/>
      <w:r>
        <w:t>yield</w:t>
      </w:r>
      <w:proofErr w:type="gramEnd"/>
      <w:r>
        <w:t xml:space="preserve"> and quality</w:t>
      </w:r>
    </w:p>
    <w:p w14:paraId="2E4A06F7" w14:textId="77777777" w:rsidR="008E4D34" w:rsidRDefault="008E4D34">
      <w:pPr>
        <w:pStyle w:val="BodyText"/>
        <w:spacing w:before="1"/>
        <w:rPr>
          <w:b/>
        </w:rPr>
      </w:pPr>
    </w:p>
    <w:p w14:paraId="2E4A06F8" w14:textId="77777777" w:rsidR="008E4D34" w:rsidRDefault="00CB60B3">
      <w:pPr>
        <w:pStyle w:val="BodyText"/>
        <w:ind w:left="100" w:right="154"/>
      </w:pPr>
      <w:r>
        <w:t>Generally, the panel agreed that shading is a more common and l</w:t>
      </w:r>
      <w:r>
        <w:t xml:space="preserve">ess expensive technique to reduce heat stress compared to misting and fogging. Misting and fogging additionally has potential to cause diseases. One panel member mentioned the percentage of shading being considered based on what crops are grown. Fans were </w:t>
      </w:r>
      <w:r>
        <w:t xml:space="preserve">suggested as a technique to move air through the high tunnel, although no growers on the panel are using fans currently. One panel member mentioned choosing crops that can withstand high temperatures on purpose because they know it gets very hot inside of </w:t>
      </w:r>
      <w:r>
        <w:t>the high tunnel. One panel member uses bird netting with the sides of the high tunnel rolled up to prevent pests and animals. For cold temperatures, one panel member uses propane heaters inside the high tunnel and monitors the temperature inside the high t</w:t>
      </w:r>
      <w:r>
        <w:t>unnel. Two panel members mentioned different techniques using water to collect solar heat as working well during the cold season. Another member mentioned using a floating row cover on top of cages to keep the cover off of the leaves of plants while keepin</w:t>
      </w:r>
      <w:r>
        <w:t>g the plants from freezing.</w:t>
      </w:r>
    </w:p>
    <w:p w14:paraId="2E4A06F9" w14:textId="77777777" w:rsidR="008E4D34" w:rsidRDefault="008E4D34">
      <w:pPr>
        <w:pStyle w:val="BodyText"/>
        <w:rPr>
          <w:sz w:val="26"/>
        </w:rPr>
      </w:pPr>
    </w:p>
    <w:p w14:paraId="2E4A06FA" w14:textId="77777777" w:rsidR="008E4D34" w:rsidRDefault="008E4D34">
      <w:pPr>
        <w:pStyle w:val="BodyText"/>
        <w:rPr>
          <w:sz w:val="22"/>
        </w:rPr>
      </w:pPr>
    </w:p>
    <w:p w14:paraId="2E4A06FB" w14:textId="77777777" w:rsidR="008E4D34" w:rsidRDefault="00CB60B3">
      <w:pPr>
        <w:pStyle w:val="Heading1"/>
        <w:spacing w:before="1"/>
      </w:pPr>
      <w:r>
        <w:rPr>
          <w:u w:val="thick"/>
        </w:rPr>
        <w:t>Objective 2</w:t>
      </w:r>
      <w:r>
        <w:t xml:space="preserve"> – optimize planting time for early production and season extension</w:t>
      </w:r>
    </w:p>
    <w:p w14:paraId="2E4A06FC" w14:textId="77777777" w:rsidR="008E4D34" w:rsidRDefault="008E4D34">
      <w:pPr>
        <w:pStyle w:val="BodyText"/>
        <w:spacing w:before="11"/>
        <w:rPr>
          <w:b/>
          <w:sz w:val="15"/>
        </w:rPr>
      </w:pPr>
    </w:p>
    <w:p w14:paraId="2E4A06FD" w14:textId="77777777" w:rsidR="008E4D34" w:rsidRDefault="00CB60B3">
      <w:pPr>
        <w:pStyle w:val="BodyText"/>
        <w:spacing w:before="92"/>
        <w:ind w:left="100" w:right="88"/>
      </w:pPr>
      <w:r>
        <w:t>One panel member mentioned consumer demand driving decision making on farms with regard to timing. Another panel member mentioned the aesthetic ap</w:t>
      </w:r>
      <w:r>
        <w:t>peal and flavor driving decision making for them the most. The quality of the fruit drives all of the management techniques (application of micronutrients, irrigation, pruning) for a third panel member.</w:t>
      </w:r>
    </w:p>
    <w:p w14:paraId="2E4A06FE" w14:textId="77777777" w:rsidR="008E4D34" w:rsidRDefault="008E4D34">
      <w:pPr>
        <w:pStyle w:val="BodyText"/>
        <w:rPr>
          <w:sz w:val="26"/>
        </w:rPr>
      </w:pPr>
    </w:p>
    <w:p w14:paraId="2E4A06FF" w14:textId="77777777" w:rsidR="008E4D34" w:rsidRDefault="008E4D34">
      <w:pPr>
        <w:pStyle w:val="BodyText"/>
        <w:spacing w:before="3"/>
        <w:rPr>
          <w:sz w:val="22"/>
        </w:rPr>
      </w:pPr>
    </w:p>
    <w:p w14:paraId="2E4A0700" w14:textId="77777777" w:rsidR="008E4D34" w:rsidRDefault="00CB60B3">
      <w:pPr>
        <w:pStyle w:val="Heading1"/>
        <w:spacing w:line="237" w:lineRule="auto"/>
        <w:ind w:right="571"/>
      </w:pPr>
      <w:r>
        <w:rPr>
          <w:u w:val="thick"/>
        </w:rPr>
        <w:t>Objective 3</w:t>
      </w:r>
      <w:r>
        <w:t>: influence of nutrient management pract</w:t>
      </w:r>
      <w:r>
        <w:t>ices on crop performance and assessment of nutrient use efficiency and soil health</w:t>
      </w:r>
    </w:p>
    <w:p w14:paraId="2E4A0701" w14:textId="77777777" w:rsidR="008E4D34" w:rsidRDefault="008E4D34">
      <w:pPr>
        <w:pStyle w:val="BodyText"/>
        <w:spacing w:before="1"/>
        <w:rPr>
          <w:b/>
        </w:rPr>
      </w:pPr>
    </w:p>
    <w:p w14:paraId="2E4A0702" w14:textId="77777777" w:rsidR="008E4D34" w:rsidRDefault="00CB60B3">
      <w:pPr>
        <w:pStyle w:val="BodyText"/>
        <w:ind w:left="100" w:right="195"/>
      </w:pPr>
      <w:r>
        <w:t xml:space="preserve">Every panel member has experience using cover crops and applying compost. There were different levels of experience among panel members with regard to different kinds of fertilizers, </w:t>
      </w:r>
      <w:proofErr w:type="gramStart"/>
      <w:r>
        <w:t>compost</w:t>
      </w:r>
      <w:proofErr w:type="gramEnd"/>
      <w:r>
        <w:t xml:space="preserve"> and crop rotations. There was consensus of using side dressing as</w:t>
      </w:r>
      <w:r>
        <w:t xml:space="preserve"> a way of suppressing weeds, although the techniques for using side dressing along with fertilizer and compost applications varied among panel members. There was consensus among panel members that management in their high tunnels is contingent</w:t>
      </w:r>
    </w:p>
    <w:p w14:paraId="2E4A0703" w14:textId="77777777" w:rsidR="008E4D34" w:rsidRDefault="008E4D34">
      <w:pPr>
        <w:sectPr w:rsidR="008E4D34">
          <w:headerReference w:type="even" r:id="rId7"/>
          <w:headerReference w:type="default" r:id="rId8"/>
          <w:footerReference w:type="even" r:id="rId9"/>
          <w:footerReference w:type="default" r:id="rId10"/>
          <w:headerReference w:type="first" r:id="rId11"/>
          <w:footerReference w:type="first" r:id="rId12"/>
          <w:type w:val="continuous"/>
          <w:pgSz w:w="12240" w:h="15840"/>
          <w:pgMar w:top="1560" w:right="1340" w:bottom="280" w:left="1340" w:header="728" w:footer="720" w:gutter="0"/>
          <w:cols w:space="720"/>
        </w:sectPr>
      </w:pPr>
    </w:p>
    <w:p w14:paraId="2E4A0704" w14:textId="77777777" w:rsidR="008E4D34" w:rsidRDefault="008E4D34">
      <w:pPr>
        <w:pStyle w:val="BodyText"/>
        <w:spacing w:before="2"/>
        <w:rPr>
          <w:sz w:val="13"/>
        </w:rPr>
      </w:pPr>
    </w:p>
    <w:p w14:paraId="2E4A0705" w14:textId="77777777" w:rsidR="008E4D34" w:rsidRDefault="00CB60B3">
      <w:pPr>
        <w:pStyle w:val="BodyText"/>
        <w:spacing w:before="92"/>
        <w:ind w:left="100" w:right="101"/>
      </w:pPr>
      <w:r>
        <w:t>upon the interrelated nature of the short-term and long-term benefits of soil quality and fertility. Additionally, no one technique stood out as a preference among panel members with regard to int</w:t>
      </w:r>
      <w:r>
        <w:t xml:space="preserve">erest in further research out of the following: growing cover crops, applying compost, soil fertilizer, in-season </w:t>
      </w:r>
      <w:proofErr w:type="gramStart"/>
      <w:r>
        <w:t>fertigation</w:t>
      </w:r>
      <w:proofErr w:type="gramEnd"/>
      <w:r>
        <w:t xml:space="preserve"> and crop rotations.</w:t>
      </w:r>
    </w:p>
    <w:p w14:paraId="2E4A0706" w14:textId="77777777" w:rsidR="008E4D34" w:rsidRDefault="008E4D34">
      <w:pPr>
        <w:pStyle w:val="BodyText"/>
        <w:rPr>
          <w:sz w:val="26"/>
        </w:rPr>
      </w:pPr>
    </w:p>
    <w:p w14:paraId="2E4A0707" w14:textId="77777777" w:rsidR="008E4D34" w:rsidRDefault="008E4D34">
      <w:pPr>
        <w:pStyle w:val="BodyText"/>
        <w:rPr>
          <w:sz w:val="22"/>
        </w:rPr>
      </w:pPr>
    </w:p>
    <w:p w14:paraId="2E4A0708" w14:textId="77777777" w:rsidR="008E4D34" w:rsidRDefault="00CB60B3">
      <w:pPr>
        <w:pStyle w:val="Heading1"/>
      </w:pPr>
      <w:r>
        <w:rPr>
          <w:u w:val="thick"/>
        </w:rPr>
        <w:t>Objective 4</w:t>
      </w:r>
      <w:r>
        <w:t>: plant pathogens and disease management</w:t>
      </w:r>
    </w:p>
    <w:p w14:paraId="2E4A0709" w14:textId="77777777" w:rsidR="008E4D34" w:rsidRDefault="008E4D34">
      <w:pPr>
        <w:pStyle w:val="BodyText"/>
        <w:rPr>
          <w:b/>
          <w:sz w:val="16"/>
        </w:rPr>
      </w:pPr>
    </w:p>
    <w:p w14:paraId="2E4A070A" w14:textId="77777777" w:rsidR="008E4D34" w:rsidRDefault="00CB60B3">
      <w:pPr>
        <w:pStyle w:val="BodyText"/>
        <w:spacing w:before="92"/>
        <w:ind w:left="100" w:right="288"/>
      </w:pPr>
      <w:r>
        <w:t xml:space="preserve">Three panel members mentioned powdery mildew being an issue in their high tunnels. Two panel members mentioned </w:t>
      </w:r>
      <w:proofErr w:type="spellStart"/>
      <w:r>
        <w:t>Cercospora</w:t>
      </w:r>
      <w:proofErr w:type="spellEnd"/>
      <w:r>
        <w:t xml:space="preserve"> present on crops in their high tunnels.</w:t>
      </w:r>
    </w:p>
    <w:p w14:paraId="2E4A070B" w14:textId="77777777" w:rsidR="008E4D34" w:rsidRDefault="00CB60B3">
      <w:pPr>
        <w:pStyle w:val="BodyText"/>
        <w:spacing w:before="1"/>
        <w:ind w:left="100" w:right="161"/>
      </w:pPr>
      <w:r>
        <w:t>Other issues mentioned without corroboration from other panel members included: grey leaf spot</w:t>
      </w:r>
      <w:r>
        <w:t xml:space="preserve"> (caused by Stemphylium </w:t>
      </w:r>
      <w:proofErr w:type="spellStart"/>
      <w:r>
        <w:t>solani</w:t>
      </w:r>
      <w:proofErr w:type="spellEnd"/>
      <w:r>
        <w:t>), Fusarium, target leaf spot (</w:t>
      </w:r>
      <w:proofErr w:type="spellStart"/>
      <w:r>
        <w:t>Corynespora</w:t>
      </w:r>
      <w:proofErr w:type="spellEnd"/>
      <w:r>
        <w:t>) and root-knot nematode (pest, not disease). Generally, the choice of crops was contingent upon the nature of management of potential disease pressure for the whole panel. One panel m</w:t>
      </w:r>
      <w:r>
        <w:t xml:space="preserve">ember mentioned consumer market in addition to what can be grown well. Two panel members named cucumbers as not being worth planting due to the pest and disease pressure associated with growing them. Tomatoes, </w:t>
      </w:r>
      <w:proofErr w:type="gramStart"/>
      <w:r>
        <w:t>squash</w:t>
      </w:r>
      <w:proofErr w:type="gramEnd"/>
      <w:r>
        <w:t xml:space="preserve"> and eggplant were also named by individ</w:t>
      </w:r>
      <w:r>
        <w:t>ual panel members as being problematic to grow.</w:t>
      </w:r>
    </w:p>
    <w:p w14:paraId="2E4A070C" w14:textId="77777777" w:rsidR="008E4D34" w:rsidRDefault="008E4D34">
      <w:pPr>
        <w:pStyle w:val="BodyText"/>
      </w:pPr>
    </w:p>
    <w:p w14:paraId="2E4A070D" w14:textId="77777777" w:rsidR="008E4D34" w:rsidRDefault="00CB60B3">
      <w:pPr>
        <w:pStyle w:val="BodyText"/>
        <w:ind w:left="100" w:right="154"/>
      </w:pPr>
      <w:r>
        <w:t>Two panel members mentioned applying compost as a management technique for problem pathogens. One panel member named the following management techniques specific to problem pathogens: watering early in the d</w:t>
      </w:r>
      <w:r>
        <w:t xml:space="preserve">ay, hand weeding, compost application, spacing between plans, side dressing and only irrigating when plant appears to need it. A different panel member named the following management techniques specific to problem pathogens: adding root shield to tomatoes </w:t>
      </w:r>
      <w:r>
        <w:t>(</w:t>
      </w:r>
      <w:proofErr w:type="spellStart"/>
      <w:r>
        <w:t>trichoderma</w:t>
      </w:r>
      <w:proofErr w:type="spellEnd"/>
      <w:r>
        <w:t xml:space="preserve"> fungus) at various stages (seeding, grafting, planting and every 12 weeks thereafter), grafting a Fusarium resistant graft, removing target leaf spot on everything where it is present, using a mill stop combined with a beneficial like CEEC and</w:t>
      </w:r>
      <w:r>
        <w:t xml:space="preserve"> double nickel, spraying peroxide, putting out broad and </w:t>
      </w:r>
      <w:proofErr w:type="spellStart"/>
      <w:r>
        <w:t>swirski</w:t>
      </w:r>
      <w:proofErr w:type="spellEnd"/>
      <w:r>
        <w:t xml:space="preserve"> mites on a schedule (for flowers) and soil solarization. One panel member mentioned considering landscape fabric and cover crops as techniques they would try in the future.</w:t>
      </w:r>
    </w:p>
    <w:p w14:paraId="2E4A070E" w14:textId="77777777" w:rsidR="008E4D34" w:rsidRDefault="008E4D34">
      <w:pPr>
        <w:pStyle w:val="BodyText"/>
        <w:rPr>
          <w:sz w:val="26"/>
        </w:rPr>
      </w:pPr>
    </w:p>
    <w:p w14:paraId="2E4A070F" w14:textId="77777777" w:rsidR="008E4D34" w:rsidRDefault="008E4D34">
      <w:pPr>
        <w:pStyle w:val="BodyText"/>
        <w:spacing w:before="1"/>
        <w:rPr>
          <w:sz w:val="22"/>
        </w:rPr>
      </w:pPr>
    </w:p>
    <w:p w14:paraId="2E4A0710" w14:textId="77777777" w:rsidR="008E4D34" w:rsidRDefault="00CB60B3">
      <w:pPr>
        <w:pStyle w:val="Heading1"/>
      </w:pPr>
      <w:r>
        <w:rPr>
          <w:u w:val="thick"/>
        </w:rPr>
        <w:t>Objective 5:</w:t>
      </w:r>
      <w:r>
        <w:t xml:space="preserve"> mon</w:t>
      </w:r>
      <w:r>
        <w:t>itoring population of pests and beneficial insects</w:t>
      </w:r>
    </w:p>
    <w:p w14:paraId="2E4A0711" w14:textId="77777777" w:rsidR="008E4D34" w:rsidRDefault="008E4D34">
      <w:pPr>
        <w:pStyle w:val="BodyText"/>
        <w:rPr>
          <w:b/>
          <w:sz w:val="16"/>
        </w:rPr>
      </w:pPr>
    </w:p>
    <w:p w14:paraId="2E4A0712" w14:textId="77777777" w:rsidR="008E4D34" w:rsidRDefault="00CB60B3">
      <w:pPr>
        <w:pStyle w:val="BodyText"/>
        <w:spacing w:before="92"/>
        <w:ind w:left="100" w:right="247"/>
      </w:pPr>
      <w:r>
        <w:t xml:space="preserve">In general, the panel mentioned the following insects present in their high tunnel systems: stink bugs, thrips, parasitic </w:t>
      </w:r>
      <w:proofErr w:type="gramStart"/>
      <w:r>
        <w:t>wasps</w:t>
      </w:r>
      <w:proofErr w:type="gramEnd"/>
      <w:r>
        <w:t xml:space="preserve"> and lady bugs. Two panel members mentioned that screens did not help </w:t>
      </w:r>
      <w:proofErr w:type="gramStart"/>
      <w:r>
        <w:t>much</w:t>
      </w:r>
      <w:proofErr w:type="gramEnd"/>
      <w:r>
        <w:t xml:space="preserve"> an</w:t>
      </w:r>
      <w:r>
        <w:t xml:space="preserve">d one panel member added that screens can restrict air flow to the high tunnel. Other insects mentioned by individual panel members included: armyworms, caterpillars, lacewings, assassin wheel bugs, margin beetles, spider mites, </w:t>
      </w:r>
      <w:proofErr w:type="gramStart"/>
      <w:r>
        <w:t>aphids</w:t>
      </w:r>
      <w:proofErr w:type="gramEnd"/>
      <w:r>
        <w:t xml:space="preserve"> and white flies. One</w:t>
      </w:r>
      <w:r>
        <w:t xml:space="preserve"> panel mentioned planting as early as possible as a management technique for avoiding pest issues. Another panel member mentioned weeding as a management technique for curbing pests.</w:t>
      </w:r>
    </w:p>
    <w:p w14:paraId="2E4A0713" w14:textId="77777777" w:rsidR="008E4D34" w:rsidRDefault="008E4D34">
      <w:pPr>
        <w:sectPr w:rsidR="008E4D34">
          <w:pgSz w:w="12240" w:h="15840"/>
          <w:pgMar w:top="1560" w:right="1340" w:bottom="280" w:left="1340" w:header="728" w:footer="0" w:gutter="0"/>
          <w:cols w:space="720"/>
        </w:sectPr>
      </w:pPr>
    </w:p>
    <w:p w14:paraId="2E4A0714" w14:textId="77777777" w:rsidR="008E4D34" w:rsidRDefault="008E4D34">
      <w:pPr>
        <w:pStyle w:val="BodyText"/>
        <w:spacing w:before="2"/>
        <w:rPr>
          <w:sz w:val="13"/>
        </w:rPr>
      </w:pPr>
    </w:p>
    <w:p w14:paraId="2E4A0715" w14:textId="77777777" w:rsidR="008E4D34" w:rsidRDefault="00CB60B3">
      <w:pPr>
        <w:pStyle w:val="Heading1"/>
        <w:spacing w:before="92"/>
      </w:pPr>
      <w:r>
        <w:rPr>
          <w:u w:val="thick"/>
        </w:rPr>
        <w:t>Objective 6</w:t>
      </w:r>
      <w:r>
        <w:t xml:space="preserve"> – alternatives to managing whiteflies and aphi</w:t>
      </w:r>
      <w:r>
        <w:t>ds</w:t>
      </w:r>
    </w:p>
    <w:p w14:paraId="2E4A0716" w14:textId="77777777" w:rsidR="008E4D34" w:rsidRDefault="008E4D34">
      <w:pPr>
        <w:pStyle w:val="BodyText"/>
        <w:rPr>
          <w:b/>
          <w:sz w:val="16"/>
        </w:rPr>
      </w:pPr>
    </w:p>
    <w:p w14:paraId="2E4A0717" w14:textId="77777777" w:rsidR="008E4D34" w:rsidRDefault="00CB60B3">
      <w:pPr>
        <w:pStyle w:val="BodyText"/>
        <w:spacing w:before="92"/>
        <w:ind w:left="100" w:right="261"/>
      </w:pPr>
      <w:r>
        <w:t>A couple of panel members had experience using strategies related to planting certain crops around other crops to attract certain pests and repel others. Generally, the panel agreed that more investigation needs to be done into the effectiveness of the</w:t>
      </w:r>
      <w:r>
        <w:t>se strategies and would be interested in adopting if effective.</w:t>
      </w:r>
    </w:p>
    <w:p w14:paraId="2E4A0718" w14:textId="77777777" w:rsidR="008E4D34" w:rsidRDefault="008E4D34">
      <w:pPr>
        <w:pStyle w:val="BodyText"/>
        <w:rPr>
          <w:sz w:val="26"/>
        </w:rPr>
      </w:pPr>
    </w:p>
    <w:p w14:paraId="2E4A0719" w14:textId="77777777" w:rsidR="008E4D34" w:rsidRDefault="008E4D34">
      <w:pPr>
        <w:pStyle w:val="BodyText"/>
        <w:rPr>
          <w:sz w:val="22"/>
        </w:rPr>
      </w:pPr>
    </w:p>
    <w:p w14:paraId="2E4A071A" w14:textId="77777777" w:rsidR="008E4D34" w:rsidRDefault="00CB60B3">
      <w:pPr>
        <w:pStyle w:val="Heading1"/>
        <w:ind w:right="811"/>
      </w:pPr>
      <w:r>
        <w:rPr>
          <w:u w:val="thick"/>
        </w:rPr>
        <w:t>Objective 7</w:t>
      </w:r>
      <w:r>
        <w:t xml:space="preserve"> – economic viability of high tunnels and identification of factors influencing high tunnel adoption</w:t>
      </w:r>
    </w:p>
    <w:p w14:paraId="2E4A071B" w14:textId="77777777" w:rsidR="008E4D34" w:rsidRDefault="008E4D34">
      <w:pPr>
        <w:pStyle w:val="BodyText"/>
        <w:spacing w:before="1"/>
        <w:rPr>
          <w:b/>
        </w:rPr>
      </w:pPr>
    </w:p>
    <w:p w14:paraId="2E4A071C" w14:textId="77777777" w:rsidR="008E4D34" w:rsidRDefault="00CB60B3">
      <w:pPr>
        <w:pStyle w:val="BodyText"/>
        <w:ind w:left="100" w:right="88"/>
      </w:pPr>
      <w:r>
        <w:t>Two panel members agreed that there are more labor costs associated with high tunnels. Reasons named were: more intensive production than in the field, more extended season than in the field, tomatoes being particularly more labor intensive, priority given</w:t>
      </w:r>
      <w:r>
        <w:t xml:space="preserve"> to crops in the high tunnel and being able to continue work in high tunnel during inclement weather. Accumulation of mold in high tunnel structures was discussed with regard to attracting pests and disease and what to use to get rid of the mold. Two panel</w:t>
      </w:r>
      <w:r>
        <w:t xml:space="preserve"> members mentioned the plastic lasting 3-4 years depending on weather and circumstances of each farm (</w:t>
      </w:r>
      <w:proofErr w:type="spellStart"/>
      <w:r>
        <w:t>eg.</w:t>
      </w:r>
      <w:proofErr w:type="spellEnd"/>
      <w:r>
        <w:t>, proximity to trees and thus, pollen). Hurricane preparation and damage and cost of steel was mentioned by one panel member as economic considerations</w:t>
      </w:r>
      <w:r>
        <w:t>. One panel member mentioned use of shade cloth and life span being about 5 years. The life span of the high tunnel structure itself is about 20 years with maintenance likely in that period of time. One panel member had insurance for high tunnel as an incl</w:t>
      </w:r>
      <w:r>
        <w:t>usive plan for entire farm and market while another panel member opted out of high tunnel coverage because of the high cost and not including wind coverage. Another panel member mentioned that some insurance options only cover large or total losses and hav</w:t>
      </w:r>
      <w:r>
        <w:t>e smaller premiums as a result.</w:t>
      </w:r>
    </w:p>
    <w:p w14:paraId="2E4A071D" w14:textId="77777777" w:rsidR="008E4D34" w:rsidRDefault="008E4D34">
      <w:pPr>
        <w:pStyle w:val="BodyText"/>
        <w:rPr>
          <w:sz w:val="26"/>
        </w:rPr>
      </w:pPr>
    </w:p>
    <w:p w14:paraId="2E4A071E" w14:textId="77777777" w:rsidR="008E4D34" w:rsidRDefault="008E4D34">
      <w:pPr>
        <w:pStyle w:val="BodyText"/>
        <w:rPr>
          <w:sz w:val="22"/>
        </w:rPr>
      </w:pPr>
    </w:p>
    <w:p w14:paraId="2E4A071F" w14:textId="77777777" w:rsidR="008E4D34" w:rsidRDefault="00CB60B3">
      <w:pPr>
        <w:pStyle w:val="Heading1"/>
        <w:spacing w:before="1"/>
        <w:ind w:right="318"/>
      </w:pPr>
      <w:r>
        <w:rPr>
          <w:u w:val="thick"/>
        </w:rPr>
        <w:t>Miscellaneous</w:t>
      </w:r>
      <w:r>
        <w:t xml:space="preserve"> – additional topics discussed with useful information not directly related to research objectives</w:t>
      </w:r>
    </w:p>
    <w:p w14:paraId="2E4A0720" w14:textId="77777777" w:rsidR="008E4D34" w:rsidRDefault="008E4D34">
      <w:pPr>
        <w:pStyle w:val="BodyText"/>
        <w:rPr>
          <w:b/>
        </w:rPr>
      </w:pPr>
    </w:p>
    <w:p w14:paraId="2E4A0721" w14:textId="77777777" w:rsidR="008E4D34" w:rsidRDefault="00CB60B3">
      <w:pPr>
        <w:ind w:left="100"/>
        <w:rPr>
          <w:b/>
          <w:sz w:val="24"/>
        </w:rPr>
      </w:pPr>
      <w:r>
        <w:rPr>
          <w:b/>
          <w:sz w:val="24"/>
        </w:rPr>
        <w:t>Timeline of planting in high tunnel at Citra:</w:t>
      </w:r>
    </w:p>
    <w:p w14:paraId="2E4A0722" w14:textId="77777777" w:rsidR="008E4D34" w:rsidRDefault="008E4D34">
      <w:pPr>
        <w:pStyle w:val="BodyText"/>
        <w:spacing w:before="10"/>
        <w:rPr>
          <w:b/>
          <w:sz w:val="23"/>
        </w:rPr>
      </w:pPr>
    </w:p>
    <w:p w14:paraId="2E4A0723" w14:textId="77777777" w:rsidR="008E4D34" w:rsidRDefault="00CB60B3">
      <w:pPr>
        <w:pStyle w:val="ListParagraph"/>
        <w:numPr>
          <w:ilvl w:val="0"/>
          <w:numId w:val="1"/>
        </w:numPr>
        <w:tabs>
          <w:tab w:val="left" w:pos="460"/>
          <w:tab w:val="left" w:pos="461"/>
        </w:tabs>
        <w:ind w:right="203"/>
        <w:rPr>
          <w:sz w:val="24"/>
        </w:rPr>
      </w:pPr>
      <w:r>
        <w:rPr>
          <w:sz w:val="24"/>
          <w:u w:val="single"/>
        </w:rPr>
        <w:t>8/15/18</w:t>
      </w:r>
      <w:r>
        <w:rPr>
          <w:sz w:val="24"/>
        </w:rPr>
        <w:t>: Half of the high tunnel was planted with a cover crop</w:t>
      </w:r>
      <w:r>
        <w:rPr>
          <w:sz w:val="24"/>
        </w:rPr>
        <w:t xml:space="preserve"> and the rest</w:t>
      </w:r>
      <w:r>
        <w:rPr>
          <w:spacing w:val="-30"/>
          <w:sz w:val="24"/>
        </w:rPr>
        <w:t xml:space="preserve"> </w:t>
      </w:r>
      <w:r>
        <w:rPr>
          <w:sz w:val="24"/>
        </w:rPr>
        <w:t>remained fallow.</w:t>
      </w:r>
    </w:p>
    <w:p w14:paraId="2E4A0724" w14:textId="77777777" w:rsidR="008E4D34" w:rsidRDefault="008E4D34">
      <w:pPr>
        <w:pStyle w:val="BodyText"/>
        <w:spacing w:before="10"/>
        <w:rPr>
          <w:sz w:val="23"/>
        </w:rPr>
      </w:pPr>
    </w:p>
    <w:p w14:paraId="2E4A0725" w14:textId="77777777" w:rsidR="008E4D34" w:rsidRDefault="00CB60B3">
      <w:pPr>
        <w:pStyle w:val="ListParagraph"/>
        <w:numPr>
          <w:ilvl w:val="0"/>
          <w:numId w:val="1"/>
        </w:numPr>
        <w:tabs>
          <w:tab w:val="left" w:pos="460"/>
          <w:tab w:val="left" w:pos="461"/>
        </w:tabs>
        <w:ind w:hanging="361"/>
        <w:rPr>
          <w:sz w:val="24"/>
        </w:rPr>
      </w:pPr>
      <w:r>
        <w:rPr>
          <w:sz w:val="24"/>
          <w:u w:val="single"/>
        </w:rPr>
        <w:t>10/5/18</w:t>
      </w:r>
      <w:r>
        <w:rPr>
          <w:sz w:val="24"/>
        </w:rPr>
        <w:t>: Cover crop was mowed and incorporated into the</w:t>
      </w:r>
      <w:r>
        <w:rPr>
          <w:spacing w:val="-5"/>
          <w:sz w:val="24"/>
        </w:rPr>
        <w:t xml:space="preserve"> </w:t>
      </w:r>
      <w:r>
        <w:rPr>
          <w:sz w:val="24"/>
        </w:rPr>
        <w:t>soil.</w:t>
      </w:r>
    </w:p>
    <w:p w14:paraId="2E4A0726" w14:textId="77777777" w:rsidR="008E4D34" w:rsidRDefault="008E4D34">
      <w:pPr>
        <w:pStyle w:val="BodyText"/>
        <w:spacing w:before="10"/>
        <w:rPr>
          <w:sz w:val="23"/>
        </w:rPr>
      </w:pPr>
    </w:p>
    <w:p w14:paraId="2E4A0727" w14:textId="77777777" w:rsidR="008E4D34" w:rsidRDefault="00CB60B3">
      <w:pPr>
        <w:pStyle w:val="ListParagraph"/>
        <w:numPr>
          <w:ilvl w:val="0"/>
          <w:numId w:val="1"/>
        </w:numPr>
        <w:tabs>
          <w:tab w:val="left" w:pos="460"/>
          <w:tab w:val="left" w:pos="461"/>
        </w:tabs>
        <w:spacing w:before="1"/>
        <w:ind w:hanging="361"/>
        <w:rPr>
          <w:sz w:val="24"/>
        </w:rPr>
      </w:pPr>
      <w:r>
        <w:rPr>
          <w:sz w:val="24"/>
          <w:u w:val="single"/>
        </w:rPr>
        <w:t>10/15/18</w:t>
      </w:r>
      <w:r>
        <w:rPr>
          <w:sz w:val="24"/>
        </w:rPr>
        <w:t xml:space="preserve">: Pac </w:t>
      </w:r>
      <w:proofErr w:type="spellStart"/>
      <w:r>
        <w:rPr>
          <w:sz w:val="24"/>
        </w:rPr>
        <w:t>choi</w:t>
      </w:r>
      <w:proofErr w:type="spellEnd"/>
      <w:r>
        <w:rPr>
          <w:sz w:val="24"/>
        </w:rPr>
        <w:t xml:space="preserve"> was transplanted into all</w:t>
      </w:r>
      <w:r>
        <w:rPr>
          <w:spacing w:val="-5"/>
          <w:sz w:val="24"/>
        </w:rPr>
        <w:t xml:space="preserve"> </w:t>
      </w:r>
      <w:r>
        <w:rPr>
          <w:sz w:val="24"/>
        </w:rPr>
        <w:t>plots.</w:t>
      </w:r>
    </w:p>
    <w:p w14:paraId="2E4A0728" w14:textId="77777777" w:rsidR="008E4D34" w:rsidRDefault="008E4D34">
      <w:pPr>
        <w:pStyle w:val="BodyText"/>
        <w:spacing w:before="7"/>
        <w:rPr>
          <w:sz w:val="23"/>
        </w:rPr>
      </w:pPr>
    </w:p>
    <w:p w14:paraId="2E4A0729" w14:textId="77777777" w:rsidR="008E4D34" w:rsidRDefault="00CB60B3">
      <w:pPr>
        <w:pStyle w:val="ListParagraph"/>
        <w:numPr>
          <w:ilvl w:val="0"/>
          <w:numId w:val="1"/>
        </w:numPr>
        <w:tabs>
          <w:tab w:val="left" w:pos="460"/>
          <w:tab w:val="left" w:pos="461"/>
        </w:tabs>
        <w:spacing w:before="1"/>
        <w:ind w:hanging="361"/>
        <w:rPr>
          <w:sz w:val="24"/>
        </w:rPr>
      </w:pPr>
      <w:r>
        <w:rPr>
          <w:sz w:val="24"/>
          <w:u w:val="single"/>
        </w:rPr>
        <w:t>11/16/18</w:t>
      </w:r>
      <w:r>
        <w:rPr>
          <w:sz w:val="24"/>
        </w:rPr>
        <w:t xml:space="preserve">: Final </w:t>
      </w:r>
      <w:proofErr w:type="spellStart"/>
      <w:r>
        <w:rPr>
          <w:sz w:val="24"/>
        </w:rPr>
        <w:t>pac</w:t>
      </w:r>
      <w:proofErr w:type="spellEnd"/>
      <w:r>
        <w:rPr>
          <w:sz w:val="24"/>
        </w:rPr>
        <w:t xml:space="preserve"> </w:t>
      </w:r>
      <w:proofErr w:type="spellStart"/>
      <w:r>
        <w:rPr>
          <w:sz w:val="24"/>
        </w:rPr>
        <w:t>choi</w:t>
      </w:r>
      <w:proofErr w:type="spellEnd"/>
      <w:r>
        <w:rPr>
          <w:spacing w:val="-4"/>
          <w:sz w:val="24"/>
        </w:rPr>
        <w:t xml:space="preserve"> </w:t>
      </w:r>
      <w:r>
        <w:rPr>
          <w:sz w:val="24"/>
        </w:rPr>
        <w:t>harvest.</w:t>
      </w:r>
    </w:p>
    <w:p w14:paraId="2E4A072A" w14:textId="77777777" w:rsidR="008E4D34" w:rsidRDefault="008E4D34">
      <w:pPr>
        <w:pStyle w:val="BodyText"/>
        <w:spacing w:before="10"/>
        <w:rPr>
          <w:sz w:val="23"/>
        </w:rPr>
      </w:pPr>
    </w:p>
    <w:p w14:paraId="2E4A072B" w14:textId="77777777" w:rsidR="008E4D34" w:rsidRDefault="00CB60B3">
      <w:pPr>
        <w:pStyle w:val="ListParagraph"/>
        <w:numPr>
          <w:ilvl w:val="0"/>
          <w:numId w:val="1"/>
        </w:numPr>
        <w:tabs>
          <w:tab w:val="left" w:pos="460"/>
          <w:tab w:val="left" w:pos="461"/>
        </w:tabs>
        <w:ind w:hanging="361"/>
        <w:rPr>
          <w:sz w:val="24"/>
        </w:rPr>
      </w:pPr>
      <w:r>
        <w:rPr>
          <w:sz w:val="24"/>
          <w:u w:val="single"/>
        </w:rPr>
        <w:t>11/19/18</w:t>
      </w:r>
      <w:r>
        <w:rPr>
          <w:sz w:val="24"/>
        </w:rPr>
        <w:t>: Spinach was direct seeded into all</w:t>
      </w:r>
      <w:r>
        <w:rPr>
          <w:spacing w:val="-8"/>
          <w:sz w:val="24"/>
        </w:rPr>
        <w:t xml:space="preserve"> </w:t>
      </w:r>
      <w:r>
        <w:rPr>
          <w:sz w:val="24"/>
        </w:rPr>
        <w:t>plots.</w:t>
      </w:r>
    </w:p>
    <w:p w14:paraId="2E4A072C" w14:textId="77777777" w:rsidR="008E4D34" w:rsidRDefault="008E4D34">
      <w:pPr>
        <w:rPr>
          <w:sz w:val="24"/>
        </w:rPr>
        <w:sectPr w:rsidR="008E4D34">
          <w:pgSz w:w="12240" w:h="15840"/>
          <w:pgMar w:top="1560" w:right="1340" w:bottom="280" w:left="1340" w:header="728" w:footer="0" w:gutter="0"/>
          <w:cols w:space="720"/>
        </w:sectPr>
      </w:pPr>
    </w:p>
    <w:p w14:paraId="2E4A072D" w14:textId="77777777" w:rsidR="008E4D34" w:rsidRDefault="008E4D34">
      <w:pPr>
        <w:pStyle w:val="BodyText"/>
        <w:spacing w:before="6"/>
        <w:rPr>
          <w:sz w:val="12"/>
        </w:rPr>
      </w:pPr>
    </w:p>
    <w:p w14:paraId="2E4A072E" w14:textId="77777777" w:rsidR="008E4D34" w:rsidRDefault="00CB60B3">
      <w:pPr>
        <w:pStyle w:val="ListParagraph"/>
        <w:numPr>
          <w:ilvl w:val="0"/>
          <w:numId w:val="1"/>
        </w:numPr>
        <w:tabs>
          <w:tab w:val="left" w:pos="460"/>
          <w:tab w:val="left" w:pos="461"/>
        </w:tabs>
        <w:spacing w:before="100"/>
        <w:ind w:hanging="361"/>
        <w:rPr>
          <w:sz w:val="24"/>
        </w:rPr>
      </w:pPr>
      <w:r>
        <w:rPr>
          <w:sz w:val="24"/>
          <w:u w:val="single"/>
        </w:rPr>
        <w:t>1/18/19</w:t>
      </w:r>
      <w:r>
        <w:rPr>
          <w:sz w:val="24"/>
        </w:rPr>
        <w:t>: Final spinach</w:t>
      </w:r>
      <w:r>
        <w:rPr>
          <w:spacing w:val="-3"/>
          <w:sz w:val="24"/>
        </w:rPr>
        <w:t xml:space="preserve"> </w:t>
      </w:r>
      <w:r>
        <w:rPr>
          <w:sz w:val="24"/>
        </w:rPr>
        <w:t>harvest.</w:t>
      </w:r>
    </w:p>
    <w:p w14:paraId="2E4A072F" w14:textId="77777777" w:rsidR="008E4D34" w:rsidRDefault="008E4D34">
      <w:pPr>
        <w:pStyle w:val="BodyText"/>
        <w:spacing w:before="8"/>
        <w:rPr>
          <w:sz w:val="23"/>
        </w:rPr>
      </w:pPr>
    </w:p>
    <w:p w14:paraId="2E4A0730" w14:textId="77777777" w:rsidR="008E4D34" w:rsidRDefault="00CB60B3">
      <w:pPr>
        <w:pStyle w:val="ListParagraph"/>
        <w:numPr>
          <w:ilvl w:val="0"/>
          <w:numId w:val="1"/>
        </w:numPr>
        <w:tabs>
          <w:tab w:val="left" w:pos="460"/>
          <w:tab w:val="left" w:pos="461"/>
        </w:tabs>
        <w:ind w:hanging="361"/>
        <w:rPr>
          <w:sz w:val="24"/>
        </w:rPr>
      </w:pPr>
      <w:r>
        <w:rPr>
          <w:sz w:val="24"/>
          <w:u w:val="single"/>
        </w:rPr>
        <w:t>1/30/19</w:t>
      </w:r>
      <w:r>
        <w:rPr>
          <w:sz w:val="24"/>
        </w:rPr>
        <w:t>: Tomatoes were transplanted into all</w:t>
      </w:r>
      <w:r>
        <w:rPr>
          <w:spacing w:val="-6"/>
          <w:sz w:val="24"/>
        </w:rPr>
        <w:t xml:space="preserve"> </w:t>
      </w:r>
      <w:r>
        <w:rPr>
          <w:sz w:val="24"/>
        </w:rPr>
        <w:t>plots.</w:t>
      </w:r>
    </w:p>
    <w:p w14:paraId="2E4A0731" w14:textId="77777777" w:rsidR="008E4D34" w:rsidRDefault="008E4D34">
      <w:pPr>
        <w:pStyle w:val="BodyText"/>
        <w:rPr>
          <w:sz w:val="20"/>
        </w:rPr>
      </w:pPr>
    </w:p>
    <w:p w14:paraId="2E4A0732" w14:textId="77777777" w:rsidR="008E4D34" w:rsidRDefault="008E4D34">
      <w:pPr>
        <w:pStyle w:val="BodyText"/>
        <w:spacing w:before="9"/>
        <w:rPr>
          <w:sz w:val="19"/>
        </w:rPr>
      </w:pPr>
    </w:p>
    <w:p w14:paraId="2E4A0733" w14:textId="77777777" w:rsidR="008E4D34" w:rsidRDefault="00CB60B3">
      <w:pPr>
        <w:pStyle w:val="Heading1"/>
        <w:spacing w:before="93"/>
      </w:pPr>
      <w:r>
        <w:t>Fertilizers used in high tunnel at Citra:</w:t>
      </w:r>
    </w:p>
    <w:p w14:paraId="2E4A0734" w14:textId="77777777" w:rsidR="008E4D34" w:rsidRDefault="008E4D34">
      <w:pPr>
        <w:pStyle w:val="BodyText"/>
        <w:rPr>
          <w:b/>
        </w:rPr>
      </w:pPr>
    </w:p>
    <w:p w14:paraId="2E4A0735" w14:textId="77777777" w:rsidR="008E4D34" w:rsidRDefault="00CB60B3">
      <w:pPr>
        <w:pStyle w:val="ListParagraph"/>
        <w:numPr>
          <w:ilvl w:val="1"/>
          <w:numId w:val="1"/>
        </w:numPr>
        <w:tabs>
          <w:tab w:val="left" w:pos="820"/>
          <w:tab w:val="left" w:pos="821"/>
        </w:tabs>
        <w:ind w:right="561"/>
        <w:rPr>
          <w:sz w:val="24"/>
        </w:rPr>
      </w:pPr>
      <w:r>
        <w:rPr>
          <w:sz w:val="24"/>
        </w:rPr>
        <w:t>Nature Safe Organic Fertilizer 10-2-8, matching it NPK: nitrogen,</w:t>
      </w:r>
      <w:r>
        <w:rPr>
          <w:spacing w:val="-25"/>
          <w:sz w:val="24"/>
        </w:rPr>
        <w:t xml:space="preserve"> </w:t>
      </w:r>
      <w:proofErr w:type="gramStart"/>
      <w:r>
        <w:rPr>
          <w:sz w:val="24"/>
        </w:rPr>
        <w:t>phosphorus</w:t>
      </w:r>
      <w:proofErr w:type="gramEnd"/>
      <w:r>
        <w:rPr>
          <w:sz w:val="24"/>
        </w:rPr>
        <w:t xml:space="preserve"> and potassium (focus on these 3 major</w:t>
      </w:r>
      <w:r>
        <w:rPr>
          <w:spacing w:val="-14"/>
          <w:sz w:val="24"/>
        </w:rPr>
        <w:t xml:space="preserve"> </w:t>
      </w:r>
      <w:r>
        <w:rPr>
          <w:sz w:val="24"/>
        </w:rPr>
        <w:t>micronutrients)</w:t>
      </w:r>
    </w:p>
    <w:p w14:paraId="2E4A0736"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Fish liquid fertilizer 5-1-1 coupled with potassium sulfate (same 10:8</w:t>
      </w:r>
      <w:r>
        <w:rPr>
          <w:spacing w:val="-10"/>
          <w:sz w:val="24"/>
        </w:rPr>
        <w:t xml:space="preserve"> </w:t>
      </w:r>
      <w:r>
        <w:rPr>
          <w:sz w:val="24"/>
        </w:rPr>
        <w:t>ratio)</w:t>
      </w:r>
    </w:p>
    <w:p w14:paraId="2E4A0737" w14:textId="77777777" w:rsidR="008E4D34" w:rsidRDefault="008E4D34">
      <w:pPr>
        <w:pStyle w:val="BodyText"/>
        <w:rPr>
          <w:sz w:val="28"/>
        </w:rPr>
      </w:pPr>
    </w:p>
    <w:p w14:paraId="2E4A0738" w14:textId="77777777" w:rsidR="008E4D34" w:rsidRDefault="00CB60B3">
      <w:pPr>
        <w:pStyle w:val="Heading1"/>
        <w:spacing w:before="228"/>
      </w:pPr>
      <w:r>
        <w:t>Design of high tunnel at Citra:</w:t>
      </w:r>
    </w:p>
    <w:p w14:paraId="2E4A0739" w14:textId="77777777" w:rsidR="008E4D34" w:rsidRDefault="008E4D34">
      <w:pPr>
        <w:pStyle w:val="BodyText"/>
        <w:spacing w:before="10"/>
        <w:rPr>
          <w:b/>
          <w:sz w:val="23"/>
        </w:rPr>
      </w:pPr>
    </w:p>
    <w:p w14:paraId="2E4A073A"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Three bays/th</w:t>
      </w:r>
      <w:r>
        <w:rPr>
          <w:sz w:val="24"/>
        </w:rPr>
        <w:t>ree hoops connected by</w:t>
      </w:r>
      <w:r>
        <w:rPr>
          <w:spacing w:val="-4"/>
          <w:sz w:val="24"/>
        </w:rPr>
        <w:t xml:space="preserve"> </w:t>
      </w:r>
      <w:r>
        <w:rPr>
          <w:sz w:val="24"/>
        </w:rPr>
        <w:t>gutters.</w:t>
      </w:r>
    </w:p>
    <w:p w14:paraId="2E4A073B"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 xml:space="preserve">Gutters help control water </w:t>
      </w:r>
      <w:proofErr w:type="gramStart"/>
      <w:r>
        <w:rPr>
          <w:sz w:val="24"/>
        </w:rPr>
        <w:t>flow</w:t>
      </w:r>
      <w:proofErr w:type="gramEnd"/>
      <w:r>
        <w:rPr>
          <w:sz w:val="24"/>
        </w:rPr>
        <w:t xml:space="preserve"> so it is not eroding the</w:t>
      </w:r>
      <w:r>
        <w:rPr>
          <w:spacing w:val="-12"/>
          <w:sz w:val="24"/>
        </w:rPr>
        <w:t xml:space="preserve"> </w:t>
      </w:r>
      <w:r>
        <w:rPr>
          <w:sz w:val="24"/>
        </w:rPr>
        <w:t>ground.</w:t>
      </w:r>
    </w:p>
    <w:p w14:paraId="2E4A073C"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Water flows into boxes for collection or</w:t>
      </w:r>
      <w:r>
        <w:rPr>
          <w:spacing w:val="-8"/>
          <w:sz w:val="24"/>
        </w:rPr>
        <w:t xml:space="preserve"> </w:t>
      </w:r>
      <w:r>
        <w:rPr>
          <w:sz w:val="24"/>
        </w:rPr>
        <w:t>distribution.</w:t>
      </w:r>
    </w:p>
    <w:p w14:paraId="2E4A073D" w14:textId="77777777" w:rsidR="008E4D34" w:rsidRDefault="00CB60B3">
      <w:pPr>
        <w:pStyle w:val="ListParagraph"/>
        <w:numPr>
          <w:ilvl w:val="1"/>
          <w:numId w:val="1"/>
        </w:numPr>
        <w:tabs>
          <w:tab w:val="left" w:pos="820"/>
          <w:tab w:val="left" w:pos="821"/>
        </w:tabs>
        <w:spacing w:line="292" w:lineRule="exact"/>
        <w:ind w:hanging="361"/>
        <w:rPr>
          <w:sz w:val="24"/>
        </w:rPr>
      </w:pPr>
      <w:r>
        <w:rPr>
          <w:sz w:val="24"/>
        </w:rPr>
        <w:t>The sidewalk height (ground to gutters) is 10</w:t>
      </w:r>
      <w:r>
        <w:rPr>
          <w:spacing w:val="-5"/>
          <w:sz w:val="24"/>
        </w:rPr>
        <w:t xml:space="preserve"> </w:t>
      </w:r>
      <w:r>
        <w:rPr>
          <w:sz w:val="24"/>
        </w:rPr>
        <w:t>ft.</w:t>
      </w:r>
    </w:p>
    <w:p w14:paraId="2E4A073E" w14:textId="77777777" w:rsidR="008E4D34" w:rsidRDefault="00CB60B3">
      <w:pPr>
        <w:pStyle w:val="ListParagraph"/>
        <w:numPr>
          <w:ilvl w:val="1"/>
          <w:numId w:val="1"/>
        </w:numPr>
        <w:tabs>
          <w:tab w:val="left" w:pos="820"/>
          <w:tab w:val="left" w:pos="821"/>
        </w:tabs>
        <w:spacing w:line="292" w:lineRule="exact"/>
        <w:ind w:hanging="361"/>
        <w:rPr>
          <w:sz w:val="24"/>
        </w:rPr>
      </w:pPr>
      <w:r>
        <w:rPr>
          <w:sz w:val="24"/>
        </w:rPr>
        <w:t>Sides will roll up for air flow based on temperature f</w:t>
      </w:r>
      <w:r>
        <w:rPr>
          <w:sz w:val="24"/>
        </w:rPr>
        <w:t>rom thermometer</w:t>
      </w:r>
      <w:r>
        <w:rPr>
          <w:spacing w:val="-20"/>
          <w:sz w:val="24"/>
        </w:rPr>
        <w:t xml:space="preserve"> </w:t>
      </w:r>
      <w:r>
        <w:rPr>
          <w:sz w:val="24"/>
        </w:rPr>
        <w:t>reading.</w:t>
      </w:r>
    </w:p>
    <w:p w14:paraId="2E4A073F"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30 x 84 ft. for each bay and total square footage is just over</w:t>
      </w:r>
      <w:r>
        <w:rPr>
          <w:spacing w:val="-19"/>
          <w:sz w:val="24"/>
        </w:rPr>
        <w:t xml:space="preserve"> </w:t>
      </w:r>
      <w:r>
        <w:rPr>
          <w:sz w:val="24"/>
        </w:rPr>
        <w:t>7500.</w:t>
      </w:r>
    </w:p>
    <w:p w14:paraId="2E4A0740" w14:textId="77777777" w:rsidR="008E4D34" w:rsidRDefault="00CB60B3">
      <w:pPr>
        <w:pStyle w:val="ListParagraph"/>
        <w:numPr>
          <w:ilvl w:val="1"/>
          <w:numId w:val="1"/>
        </w:numPr>
        <w:tabs>
          <w:tab w:val="left" w:pos="820"/>
          <w:tab w:val="left" w:pos="821"/>
        </w:tabs>
        <w:ind w:right="310"/>
        <w:rPr>
          <w:sz w:val="24"/>
        </w:rPr>
      </w:pPr>
      <w:r>
        <w:rPr>
          <w:sz w:val="24"/>
        </w:rPr>
        <w:t>High tunnel would provide minimal structural support to crops grown on</w:t>
      </w:r>
      <w:r>
        <w:rPr>
          <w:spacing w:val="-26"/>
          <w:sz w:val="24"/>
        </w:rPr>
        <w:t xml:space="preserve"> </w:t>
      </w:r>
      <w:r>
        <w:rPr>
          <w:sz w:val="24"/>
        </w:rPr>
        <w:t>trellises attached to</w:t>
      </w:r>
      <w:r>
        <w:rPr>
          <w:spacing w:val="-3"/>
          <w:sz w:val="24"/>
        </w:rPr>
        <w:t xml:space="preserve"> </w:t>
      </w:r>
      <w:r>
        <w:rPr>
          <w:sz w:val="24"/>
        </w:rPr>
        <w:t>structure.</w:t>
      </w:r>
    </w:p>
    <w:p w14:paraId="2E4A0741" w14:textId="77777777" w:rsidR="008E4D34" w:rsidRDefault="008E4D34">
      <w:pPr>
        <w:pStyle w:val="BodyText"/>
        <w:rPr>
          <w:sz w:val="26"/>
        </w:rPr>
      </w:pPr>
    </w:p>
    <w:p w14:paraId="2E4A0742" w14:textId="77777777" w:rsidR="008E4D34" w:rsidRDefault="008E4D34">
      <w:pPr>
        <w:pStyle w:val="BodyText"/>
        <w:spacing w:before="9"/>
        <w:rPr>
          <w:sz w:val="21"/>
        </w:rPr>
      </w:pPr>
    </w:p>
    <w:p w14:paraId="2E4A0743" w14:textId="77777777" w:rsidR="008E4D34" w:rsidRDefault="00CB60B3">
      <w:pPr>
        <w:pStyle w:val="Heading1"/>
        <w:spacing w:before="1"/>
      </w:pPr>
      <w:r>
        <w:t>Construction costs of high tunnel at Citra:</w:t>
      </w:r>
    </w:p>
    <w:p w14:paraId="2E4A0744" w14:textId="77777777" w:rsidR="008E4D34" w:rsidRDefault="008E4D34">
      <w:pPr>
        <w:pStyle w:val="BodyText"/>
        <w:spacing w:before="9"/>
        <w:rPr>
          <w:b/>
          <w:sz w:val="23"/>
        </w:rPr>
      </w:pPr>
    </w:p>
    <w:p w14:paraId="2E4A0745"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Structure and construction costs of 3-bay high tunnel at Citra is</w:t>
      </w:r>
      <w:r>
        <w:rPr>
          <w:spacing w:val="-16"/>
          <w:sz w:val="24"/>
        </w:rPr>
        <w:t xml:space="preserve"> </w:t>
      </w:r>
      <w:r>
        <w:rPr>
          <w:sz w:val="24"/>
        </w:rPr>
        <w:t>$47,685</w:t>
      </w:r>
    </w:p>
    <w:p w14:paraId="2E4A0746" w14:textId="77777777" w:rsidR="008E4D34" w:rsidRDefault="00CB60B3">
      <w:pPr>
        <w:pStyle w:val="ListParagraph"/>
        <w:numPr>
          <w:ilvl w:val="1"/>
          <w:numId w:val="1"/>
        </w:numPr>
        <w:tabs>
          <w:tab w:val="left" w:pos="820"/>
          <w:tab w:val="left" w:pos="821"/>
        </w:tabs>
        <w:spacing w:line="293" w:lineRule="exact"/>
        <w:ind w:hanging="361"/>
        <w:rPr>
          <w:sz w:val="24"/>
        </w:rPr>
      </w:pPr>
      <w:r>
        <w:rPr>
          <w:sz w:val="24"/>
        </w:rPr>
        <w:t>Shade cloth cost is $3,448 (not included in high tunnel cost</w:t>
      </w:r>
      <w:r>
        <w:rPr>
          <w:spacing w:val="-6"/>
          <w:sz w:val="24"/>
        </w:rPr>
        <w:t xml:space="preserve"> </w:t>
      </w:r>
      <w:r>
        <w:rPr>
          <w:sz w:val="24"/>
        </w:rPr>
        <w:t>above)</w:t>
      </w:r>
    </w:p>
    <w:sectPr w:rsidR="008E4D34">
      <w:pgSz w:w="12240" w:h="15840"/>
      <w:pgMar w:top="1560" w:right="1340" w:bottom="280" w:left="13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A074C" w14:textId="77777777" w:rsidR="00000000" w:rsidRDefault="00CB60B3">
      <w:r>
        <w:separator/>
      </w:r>
    </w:p>
  </w:endnote>
  <w:endnote w:type="continuationSeparator" w:id="0">
    <w:p w14:paraId="2E4A074E" w14:textId="77777777" w:rsidR="00000000" w:rsidRDefault="00CB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D208" w14:textId="77777777" w:rsidR="000D4D34" w:rsidRDefault="000D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0139" w14:textId="77777777" w:rsidR="000D4D34" w:rsidRDefault="000D4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CF27" w14:textId="77777777" w:rsidR="000D4D34" w:rsidRDefault="000D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A0748" w14:textId="77777777" w:rsidR="00000000" w:rsidRDefault="00CB60B3">
      <w:r>
        <w:separator/>
      </w:r>
    </w:p>
  </w:footnote>
  <w:footnote w:type="continuationSeparator" w:id="0">
    <w:p w14:paraId="2E4A074A" w14:textId="77777777" w:rsidR="00000000" w:rsidRDefault="00CB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6BFF" w14:textId="77777777" w:rsidR="000D4D34" w:rsidRDefault="000D4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0747" w14:textId="7306EA63" w:rsidR="008E4D34" w:rsidRDefault="000D4D34">
    <w:pPr>
      <w:pStyle w:val="BodyText"/>
      <w:spacing w:line="14" w:lineRule="auto"/>
      <w:rPr>
        <w:sz w:val="20"/>
      </w:rPr>
    </w:pPr>
    <w:r>
      <w:rPr>
        <w:noProof/>
      </w:rPr>
      <mc:AlternateContent>
        <mc:Choice Requires="wps">
          <w:drawing>
            <wp:inline distT="0" distB="0" distL="0" distR="0" wp14:anchorId="2E4A074A" wp14:editId="7B610023">
              <wp:extent cx="1144270" cy="647700"/>
              <wp:effectExtent l="0" t="0" r="1778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074B" w14:textId="77777777" w:rsidR="008E4D34" w:rsidRDefault="00CB60B3">
                          <w:pPr>
                            <w:pStyle w:val="BodyText"/>
                            <w:spacing w:before="12"/>
                            <w:ind w:left="20"/>
                          </w:pPr>
                          <w:r>
                            <w:t>Megan Donovan Mickie Swisher 2019</w:t>
                          </w:r>
                        </w:p>
                      </w:txbxContent>
                    </wps:txbx>
                    <wps:bodyPr rot="0" vert="horz" wrap="square" lIns="0" tIns="0" rIns="0" bIns="0" anchor="t" anchorCtr="0" upright="1">
                      <a:noAutofit/>
                    </wps:bodyPr>
                  </wps:wsp>
                </a:graphicData>
              </a:graphic>
            </wp:inline>
          </w:drawing>
        </mc:Choice>
        <mc:Fallback>
          <w:pict>
            <v:shapetype w14:anchorId="2E4A074A" id="_x0000_t202" coordsize="21600,21600" o:spt="202" path="m,l,21600r21600,l21600,xe">
              <v:stroke joinstyle="miter"/>
              <v:path gradientshapeok="t" o:connecttype="rect"/>
            </v:shapetype>
            <v:shape id="Text Box 1" o:spid="_x0000_s1026" type="#_x0000_t202" style="width:90.1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" filled="f" stroked="f">
              <v:textbox inset="0,0,0,0">
                <w:txbxContent>
                  <w:p w14:paraId="2E4A074B" w14:textId="77777777" w:rsidR="008E4D34" w:rsidRDefault="00CB60B3">
                    <w:pPr>
                      <w:pStyle w:val="BodyText"/>
                      <w:spacing w:before="12"/>
                      <w:ind w:left="20"/>
                    </w:pPr>
                    <w:r>
                      <w:t>Megan Donovan Mickie Swisher 2019</w:t>
                    </w:r>
                  </w:p>
                </w:txbxContent>
              </v:textbox>
              <w10:anchorlock/>
            </v:shape>
          </w:pict>
        </mc:Fallback>
      </mc:AlternateContent>
    </w:r>
    <w:r w:rsidR="00A73195">
      <w:rPr>
        <w:sz w:val="20"/>
      </w:rPr>
      <w:tab/>
    </w:r>
    <w:r w:rsidR="00A73195">
      <w:rPr>
        <w:sz w:val="20"/>
      </w:rPr>
      <w:tab/>
    </w:r>
    <w:r w:rsidR="00A73195">
      <w:rPr>
        <w:sz w:val="20"/>
      </w:rPr>
      <w:tab/>
    </w:r>
    <w:r w:rsidR="00A73195">
      <w:rPr>
        <w:sz w:val="20"/>
      </w:rPr>
      <w:tab/>
    </w:r>
    <w:r w:rsidR="00A73195">
      <w:rPr>
        <w:sz w:val="20"/>
      </w:rPr>
      <w:tab/>
    </w:r>
    <w:r w:rsidR="00A73195">
      <w:rPr>
        <w:sz w:val="20"/>
      </w:rPr>
      <w:tab/>
    </w:r>
    <w:r w:rsidR="00A73195">
      <w:rPr>
        <w:sz w:val="20"/>
      </w:rPr>
      <w:tab/>
    </w:r>
    <w:r w:rsidR="00A73195">
      <w:rPr>
        <w:sz w:val="20"/>
      </w:rPr>
      <w:tab/>
    </w:r>
    <w:r w:rsidR="00A73195">
      <w:rPr>
        <w:noProof/>
      </w:rPr>
      <w:drawing>
        <wp:inline distT="0" distB="0" distL="0" distR="0" wp14:anchorId="1E3EB9E6" wp14:editId="676E7BC0">
          <wp:extent cx="1440179" cy="476250"/>
          <wp:effectExtent l="0" t="0" r="8255" b="0"/>
          <wp:docPr id="3"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E360" w14:textId="77777777" w:rsidR="000D4D34" w:rsidRDefault="000D4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724DD"/>
    <w:multiLevelType w:val="hybridMultilevel"/>
    <w:tmpl w:val="C37A9E66"/>
    <w:lvl w:ilvl="0" w:tplc="42F2D26C">
      <w:numFmt w:val="bullet"/>
      <w:lvlText w:val=""/>
      <w:lvlJc w:val="left"/>
      <w:pPr>
        <w:ind w:left="460" w:hanging="360"/>
      </w:pPr>
      <w:rPr>
        <w:rFonts w:ascii="Symbol" w:eastAsia="Symbol" w:hAnsi="Symbol" w:cs="Symbol" w:hint="default"/>
        <w:w w:val="100"/>
        <w:sz w:val="24"/>
        <w:szCs w:val="24"/>
        <w:lang w:val="en-US" w:eastAsia="en-US" w:bidi="en-US"/>
      </w:rPr>
    </w:lvl>
    <w:lvl w:ilvl="1" w:tplc="38AECF04">
      <w:numFmt w:val="bullet"/>
      <w:lvlText w:val=""/>
      <w:lvlJc w:val="left"/>
      <w:pPr>
        <w:ind w:left="820" w:hanging="360"/>
      </w:pPr>
      <w:rPr>
        <w:rFonts w:ascii="Symbol" w:eastAsia="Symbol" w:hAnsi="Symbol" w:cs="Symbol" w:hint="default"/>
        <w:w w:val="100"/>
        <w:sz w:val="24"/>
        <w:szCs w:val="24"/>
        <w:lang w:val="en-US" w:eastAsia="en-US" w:bidi="en-US"/>
      </w:rPr>
    </w:lvl>
    <w:lvl w:ilvl="2" w:tplc="5F887676">
      <w:numFmt w:val="bullet"/>
      <w:lvlText w:val="•"/>
      <w:lvlJc w:val="left"/>
      <w:pPr>
        <w:ind w:left="1791" w:hanging="360"/>
      </w:pPr>
      <w:rPr>
        <w:rFonts w:hint="default"/>
        <w:lang w:val="en-US" w:eastAsia="en-US" w:bidi="en-US"/>
      </w:rPr>
    </w:lvl>
    <w:lvl w:ilvl="3" w:tplc="041AC3EC">
      <w:numFmt w:val="bullet"/>
      <w:lvlText w:val="•"/>
      <w:lvlJc w:val="left"/>
      <w:pPr>
        <w:ind w:left="2762" w:hanging="360"/>
      </w:pPr>
      <w:rPr>
        <w:rFonts w:hint="default"/>
        <w:lang w:val="en-US" w:eastAsia="en-US" w:bidi="en-US"/>
      </w:rPr>
    </w:lvl>
    <w:lvl w:ilvl="4" w:tplc="B2B09A16">
      <w:numFmt w:val="bullet"/>
      <w:lvlText w:val="•"/>
      <w:lvlJc w:val="left"/>
      <w:pPr>
        <w:ind w:left="3733" w:hanging="360"/>
      </w:pPr>
      <w:rPr>
        <w:rFonts w:hint="default"/>
        <w:lang w:val="en-US" w:eastAsia="en-US" w:bidi="en-US"/>
      </w:rPr>
    </w:lvl>
    <w:lvl w:ilvl="5" w:tplc="ECC4D3CE">
      <w:numFmt w:val="bullet"/>
      <w:lvlText w:val="•"/>
      <w:lvlJc w:val="left"/>
      <w:pPr>
        <w:ind w:left="4704" w:hanging="360"/>
      </w:pPr>
      <w:rPr>
        <w:rFonts w:hint="default"/>
        <w:lang w:val="en-US" w:eastAsia="en-US" w:bidi="en-US"/>
      </w:rPr>
    </w:lvl>
    <w:lvl w:ilvl="6" w:tplc="3E9EB7EC">
      <w:numFmt w:val="bullet"/>
      <w:lvlText w:val="•"/>
      <w:lvlJc w:val="left"/>
      <w:pPr>
        <w:ind w:left="5675" w:hanging="360"/>
      </w:pPr>
      <w:rPr>
        <w:rFonts w:hint="default"/>
        <w:lang w:val="en-US" w:eastAsia="en-US" w:bidi="en-US"/>
      </w:rPr>
    </w:lvl>
    <w:lvl w:ilvl="7" w:tplc="8B7E01B6">
      <w:numFmt w:val="bullet"/>
      <w:lvlText w:val="•"/>
      <w:lvlJc w:val="left"/>
      <w:pPr>
        <w:ind w:left="6646" w:hanging="360"/>
      </w:pPr>
      <w:rPr>
        <w:rFonts w:hint="default"/>
        <w:lang w:val="en-US" w:eastAsia="en-US" w:bidi="en-US"/>
      </w:rPr>
    </w:lvl>
    <w:lvl w:ilvl="8" w:tplc="FDE6174A">
      <w:numFmt w:val="bullet"/>
      <w:lvlText w:val="•"/>
      <w:lvlJc w:val="left"/>
      <w:pPr>
        <w:ind w:left="761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1MsRXMzNORjD0cRILDcApxb2ABGDzWVMyZbLny90TUMnju6XfTMORELR8QNHiZfSNhrmZwrztGZRKLS3k7KcQ==" w:salt="3MlYEiCzRM8ba1dnjV11v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34"/>
    <w:rsid w:val="000D4D34"/>
    <w:rsid w:val="008E4D34"/>
    <w:rsid w:val="00A73195"/>
    <w:rsid w:val="00CB60B3"/>
    <w:rsid w:val="00FC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06EE"/>
  <w15:docId w15:val="{E555E8C9-829F-4BD4-B5EF-E14EF2B9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D34"/>
    <w:pPr>
      <w:tabs>
        <w:tab w:val="center" w:pos="4680"/>
        <w:tab w:val="right" w:pos="9360"/>
      </w:tabs>
    </w:pPr>
  </w:style>
  <w:style w:type="character" w:customStyle="1" w:styleId="HeaderChar">
    <w:name w:val="Header Char"/>
    <w:basedOn w:val="DefaultParagraphFont"/>
    <w:link w:val="Header"/>
    <w:uiPriority w:val="99"/>
    <w:rsid w:val="000D4D34"/>
    <w:rPr>
      <w:rFonts w:ascii="Arial" w:eastAsia="Arial" w:hAnsi="Arial" w:cs="Arial"/>
      <w:lang w:bidi="en-US"/>
    </w:rPr>
  </w:style>
  <w:style w:type="paragraph" w:styleId="Footer">
    <w:name w:val="footer"/>
    <w:basedOn w:val="Normal"/>
    <w:link w:val="FooterChar"/>
    <w:uiPriority w:val="99"/>
    <w:unhideWhenUsed/>
    <w:rsid w:val="000D4D34"/>
    <w:pPr>
      <w:tabs>
        <w:tab w:val="center" w:pos="4680"/>
        <w:tab w:val="right" w:pos="9360"/>
      </w:tabs>
    </w:pPr>
  </w:style>
  <w:style w:type="character" w:customStyle="1" w:styleId="FooterChar">
    <w:name w:val="Footer Char"/>
    <w:basedOn w:val="DefaultParagraphFont"/>
    <w:link w:val="Footer"/>
    <w:uiPriority w:val="99"/>
    <w:rsid w:val="000D4D3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7405</Characters>
  <Application>Microsoft Office Word</Application>
  <DocSecurity>8</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Donovan,Megan Elizabeth</dc:creator>
  <cp:lastModifiedBy>Gair,Hunter A</cp:lastModifiedBy>
  <cp:revision>5</cp:revision>
  <dcterms:created xsi:type="dcterms:W3CDTF">2020-06-12T16:25:00Z</dcterms:created>
  <dcterms:modified xsi:type="dcterms:W3CDTF">2020-06-12T17:12:00Z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for Office 365</vt:lpwstr>
  </property>
  <property fmtid="{D5CDD505-2E9C-101B-9397-08002B2CF9AE}" pid="4" name="LastSaved">
    <vt:filetime>2020-06-12T00:00:00Z</vt:filetime>
  </property>
</Properties>
</file>